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2A6DBA">
        <w:rPr>
          <w:rFonts w:ascii="Times New Roman" w:hAnsi="Times New Roman"/>
          <w:b/>
          <w:sz w:val="28"/>
          <w:szCs w:val="28"/>
          <w:lang w:val="uk-UA"/>
        </w:rPr>
        <w:t>вересень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410"/>
        <w:gridCol w:w="2268"/>
      </w:tblGrid>
      <w:tr w:rsidR="00231B14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9F1402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2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F14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2" w:rsidRPr="009F1402" w:rsidRDefault="009F1402" w:rsidP="009F1402">
            <w:pPr>
              <w:tabs>
                <w:tab w:val="left" w:pos="1365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F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12-13.09.2024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2" w:rsidRDefault="009F140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Відкритий командний чемпіонат Чернігівської області з легкої атлетики серед дорослих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юнаків і дівчат 2007-2008рр.н., 2009-2010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9" w:rsidRPr="009F1402" w:rsidRDefault="00C315B9" w:rsidP="00C315B9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02">
              <w:rPr>
                <w:rFonts w:ascii="Times New Roman" w:hAnsi="Times New Roman"/>
                <w:sz w:val="24"/>
                <w:szCs w:val="24"/>
                <w:lang w:val="uk-UA"/>
              </w:rPr>
              <w:t>попередньо:</w:t>
            </w:r>
          </w:p>
          <w:p w:rsidR="00C315B9" w:rsidRDefault="00C315B9" w:rsidP="00C315B9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1402" w:rsidRDefault="00C315B9" w:rsidP="00C315B9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Носівка</w:t>
            </w:r>
            <w:r w:rsidR="009F140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1402" w:rsidRDefault="009F1402" w:rsidP="009F1402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2" w:rsidRDefault="00C315B9" w:rsidP="00C3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легка атлетика</w:t>
            </w:r>
          </w:p>
        </w:tc>
      </w:tr>
      <w:tr w:rsidR="00507DA3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3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3" w:rsidRPr="006A3B58" w:rsidRDefault="00507DA3" w:rsidP="006A3B5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A3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II декада </w:t>
            </w:r>
          </w:p>
          <w:p w:rsidR="00507DA3" w:rsidRDefault="00507DA3" w:rsidP="006A3B58">
            <w:pPr>
              <w:tabs>
                <w:tab w:val="left" w:pos="1365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вересня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3" w:rsidRDefault="00507DA3" w:rsidP="0082694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Зустріч представників фізкультурно-спортивного активу області з керівництвом облдержадміністрації та обласної ради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фізичної культури і спорту в Україні з врученням відзнак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9" w:rsidRPr="009F1402" w:rsidRDefault="00C315B9" w:rsidP="00C315B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02">
              <w:rPr>
                <w:rFonts w:ascii="Times New Roman" w:hAnsi="Times New Roman"/>
                <w:sz w:val="24"/>
                <w:szCs w:val="24"/>
                <w:lang w:val="uk-UA"/>
              </w:rPr>
              <w:t>попередньо:</w:t>
            </w:r>
          </w:p>
          <w:p w:rsidR="00C315B9" w:rsidRDefault="00C315B9" w:rsidP="00C315B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C315B9" w:rsidRDefault="00C315B9" w:rsidP="00C315B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 7,</w:t>
            </w:r>
          </w:p>
          <w:p w:rsidR="00C315B9" w:rsidRDefault="00C315B9" w:rsidP="00C315B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3" w:rsidRDefault="00C315B9" w:rsidP="00C315B9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спортивної та фізкультурно-масової роботи</w:t>
            </w:r>
          </w:p>
        </w:tc>
      </w:tr>
      <w:tr w:rsidR="0065740B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F14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65740B" w:rsidP="0000742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Ш декада </w:t>
            </w:r>
          </w:p>
          <w:p w:rsidR="0065740B" w:rsidRPr="002B6F9B" w:rsidRDefault="00B222A5" w:rsidP="0000742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вересня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B476FB" w:rsidRDefault="0065740B" w:rsidP="00007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Координаційної ради з питань утвердження української національної та громадянської ідентичності при Чернігівській обласній державній адміністрації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7F70FF" w:rsidRDefault="0065740B" w:rsidP="00814C2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B56F22" w:rsidRDefault="0065740B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5740B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5740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65740B" w:rsidP="00007424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sz w:val="24"/>
                <w:szCs w:val="24"/>
              </w:rPr>
            </w:pPr>
            <w:proofErr w:type="spellStart"/>
            <w:r w:rsidRPr="0065740B">
              <w:rPr>
                <w:sz w:val="24"/>
                <w:szCs w:val="24"/>
              </w:rPr>
              <w:t>Виїздні</w:t>
            </w:r>
            <w:proofErr w:type="spellEnd"/>
            <w:r w:rsidRPr="0065740B">
              <w:rPr>
                <w:sz w:val="24"/>
                <w:szCs w:val="24"/>
              </w:rPr>
              <w:t xml:space="preserve"> робочі зустрічі з питань запобігання та протидії домашньому насильству, </w:t>
            </w:r>
            <w:proofErr w:type="spellStart"/>
            <w:r w:rsidRPr="0065740B">
              <w:rPr>
                <w:sz w:val="24"/>
                <w:szCs w:val="24"/>
              </w:rPr>
              <w:t>гендерно</w:t>
            </w:r>
            <w:proofErr w:type="spellEnd"/>
            <w:r w:rsidRPr="0065740B">
              <w:rPr>
                <w:sz w:val="24"/>
                <w:szCs w:val="24"/>
              </w:rPr>
              <w:t xml:space="preserve"> зумовленому насильству, торгівлі людьми за участю представників суб’єктів, які здійснюють заходи у сфері запобігання та протидії домашньому насильству та протидії торгівлі людьми, громадських організацій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область 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ідділ з питань сім’ї та гендерної політики</w:t>
            </w:r>
          </w:p>
          <w:p w:rsidR="0065740B" w:rsidRPr="0065740B" w:rsidRDefault="0065740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740B" w:rsidRPr="001A7E23" w:rsidTr="00C315B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5740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65740B" w:rsidP="00007424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5740B">
              <w:rPr>
                <w:sz w:val="24"/>
                <w:szCs w:val="24"/>
              </w:rPr>
              <w:t xml:space="preserve">Дистанційне навчання за загальною короткостроковою програмою підвищення кваліфікації «Організація роботи з упровадження програми для кривдників» для державних службовців райдержадміністрацій області та посадових осіб місцевого самоврядування сільських, селищних, міських рад області, до повноважень яких належить здійснення заходів з питань запобігання та протидії домашньому насильству та/або </w:t>
            </w:r>
            <w:r w:rsidRPr="0065740B">
              <w:rPr>
                <w:sz w:val="24"/>
                <w:szCs w:val="24"/>
              </w:rPr>
              <w:lastRenderedPageBreak/>
              <w:t>насильству за ознакою статі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Чернігівська область 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ідділ з питань сім’ї та гендерної політики;</w:t>
            </w:r>
          </w:p>
          <w:p w:rsidR="0065740B" w:rsidRPr="0065740B" w:rsidRDefault="0065740B" w:rsidP="00113499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регіональний центр підвищення кваліфікації</w:t>
            </w:r>
          </w:p>
          <w:p w:rsidR="0065740B" w:rsidRPr="0065740B" w:rsidRDefault="0065740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740B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="0065740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Default="0065740B" w:rsidP="00007424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5740B">
              <w:rPr>
                <w:sz w:val="24"/>
                <w:szCs w:val="24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 при облдержадміністрації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0B" w:rsidRPr="0065740B" w:rsidRDefault="0065740B" w:rsidP="00814C2C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>ідділ з питань сім’ї та гендерної політики</w:t>
            </w:r>
          </w:p>
          <w:p w:rsidR="0065740B" w:rsidRPr="0065740B" w:rsidRDefault="0065740B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28C7" w:rsidRPr="001A7E23" w:rsidTr="00814C2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AE143A" w:rsidRDefault="00BC28C7" w:rsidP="00AE143A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007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1E09">
              <w:rPr>
                <w:rFonts w:ascii="Times New Roman" w:hAnsi="Times New Roman"/>
                <w:sz w:val="24"/>
                <w:szCs w:val="24"/>
                <w:lang w:val="uk-UA"/>
              </w:rPr>
              <w:t>Підтримка у реалізації проєкту «Кіноклуб. Всеукраїнська мережа»: показ та обговорення українського кіно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1A7E2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B53790" w:rsidRDefault="00BC28C7" w:rsidP="00007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</w:t>
            </w:r>
            <w:r w:rsidRPr="00B537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«Менеджмент</w:t>
            </w:r>
          </w:p>
          <w:p w:rsidR="00BC28C7" w:rsidRPr="00ED6E0E" w:rsidRDefault="00BC28C7" w:rsidP="0053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3790">
              <w:rPr>
                <w:rFonts w:ascii="Times New Roman" w:hAnsi="Times New Roman"/>
                <w:sz w:val="24"/>
                <w:szCs w:val="24"/>
                <w:lang w:val="uk-UA"/>
              </w:rPr>
              <w:t>волонт</w:t>
            </w:r>
            <w:r w:rsidR="00531588">
              <w:rPr>
                <w:rFonts w:ascii="Times New Roman" w:hAnsi="Times New Roman"/>
                <w:sz w:val="24"/>
                <w:szCs w:val="24"/>
                <w:lang w:val="uk-UA"/>
              </w:rPr>
              <w:t>ерства</w:t>
            </w:r>
            <w:proofErr w:type="spellEnd"/>
            <w:r w:rsidR="005315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громадах Чернігівської </w:t>
            </w:r>
            <w:r w:rsidRPr="00B53790">
              <w:rPr>
                <w:rFonts w:ascii="Times New Roman" w:hAnsi="Times New Roman"/>
                <w:sz w:val="24"/>
                <w:szCs w:val="24"/>
                <w:lang w:val="uk-UA"/>
              </w:rPr>
              <w:t>області»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D06937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507DA3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C2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007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113499" w:rsidRDefault="00BC28C7" w:rsidP="001134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134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BC28C7" w:rsidRPr="00ED6E0E" w:rsidRDefault="00BC28C7" w:rsidP="00113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D06937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9F1402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BC2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291EF3" w:rsidRDefault="00BC28C7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програми </w:t>
            </w:r>
          </w:p>
          <w:p w:rsidR="00BC28C7" w:rsidRPr="00ED6E0E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ської області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78005E" w:rsidTr="00814C2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81138E" w:rsidRDefault="00BC28C7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23489" w:rsidRDefault="00BC28C7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проєкту щодо підтримки екосистеми (ре)інтеграції ветеранів та 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ветеранок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AD0671" w:rsidRDefault="00BC28C7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AD0671" w:rsidRDefault="00BC28C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бізнес консультування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екстреної підтримки засобів до існування, що впроваджується французькою неурядовою</w:t>
            </w:r>
          </w:p>
          <w:p w:rsidR="00BC28C7" w:rsidRPr="00ED6E0E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організацією </w:t>
            </w: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Acted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, за фінансової підтримки Агентс</w:t>
            </w:r>
            <w:r w:rsidR="00531588">
              <w:rPr>
                <w:rFonts w:ascii="Times New Roman" w:hAnsi="Times New Roman"/>
                <w:sz w:val="24"/>
                <w:szCs w:val="24"/>
                <w:lang w:val="uk-UA"/>
              </w:rPr>
              <w:t>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AD0671" w:rsidRDefault="00BC28C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1E09">
              <w:rPr>
                <w:rFonts w:ascii="Times New Roman" w:hAnsi="Times New Roman"/>
                <w:sz w:val="24"/>
                <w:szCs w:val="24"/>
                <w:lang w:val="uk-UA"/>
              </w:rPr>
              <w:t>Розмовний клуб з англійської мови «</w:t>
            </w:r>
            <w:proofErr w:type="spellStart"/>
            <w:r w:rsidRPr="005A1E09">
              <w:rPr>
                <w:rFonts w:ascii="Times New Roman" w:hAnsi="Times New Roman"/>
                <w:sz w:val="24"/>
                <w:szCs w:val="24"/>
                <w:lang w:val="uk-UA"/>
              </w:rPr>
              <w:t>Speaking</w:t>
            </w:r>
            <w:proofErr w:type="spellEnd"/>
            <w:r w:rsidRPr="005A1E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1E09">
              <w:rPr>
                <w:rFonts w:ascii="Times New Roman" w:hAnsi="Times New Roman"/>
                <w:sz w:val="24"/>
                <w:szCs w:val="24"/>
                <w:lang w:val="uk-UA"/>
              </w:rPr>
              <w:t>club</w:t>
            </w:r>
            <w:proofErr w:type="spellEnd"/>
            <w:r w:rsidRPr="005A1E0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C28C7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507DA3" w:rsidP="009F140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  <w:r w:rsidR="00BC28C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AD0671" w:rsidRDefault="00BC28C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007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державних та інших свят, пам</w:t>
            </w: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ятних дат та скорботних днів в Україні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D6E0E" w:rsidRDefault="00BC28C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FD5FCB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Default="006A3B58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5C2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B56F22" w:rsidRDefault="00FD5FCB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B" w:rsidRPr="00AD0671" w:rsidRDefault="00FD5FCB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ED347E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6A3B58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ED347E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6A3B58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6A3B58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07DA3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9F1402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ED347E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5C2190" w:rsidP="00507DA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507D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D347E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B56F22" w:rsidRDefault="00ED347E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E" w:rsidRPr="00AD0671" w:rsidRDefault="00ED347E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Pr="006A3B58" w:rsidRDefault="00D429CF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Default="00C315B9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Default="00C315B9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Default="00C315B9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Default="00C315B9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Default="00C315B9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26C59" w:rsidRPr="006A3B58" w:rsidRDefault="00D429CF" w:rsidP="00B22E54">
      <w:pPr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 w:rsidR="00231B14" w:rsidRPr="006A3B58"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 (097) 698-87-36</w:t>
      </w:r>
    </w:p>
    <w:sectPr w:rsidR="00626C59" w:rsidRPr="006A3B58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5ACA"/>
    <w:rsid w:val="000B0EA5"/>
    <w:rsid w:val="000B58AE"/>
    <w:rsid w:val="00100701"/>
    <w:rsid w:val="00113499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312604"/>
    <w:rsid w:val="00352B01"/>
    <w:rsid w:val="00386388"/>
    <w:rsid w:val="003B6DE9"/>
    <w:rsid w:val="003E4E23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63D41"/>
    <w:rsid w:val="00566252"/>
    <w:rsid w:val="005A637C"/>
    <w:rsid w:val="005C1EF2"/>
    <w:rsid w:val="005C2190"/>
    <w:rsid w:val="005D5E1D"/>
    <w:rsid w:val="005D7478"/>
    <w:rsid w:val="005E7C41"/>
    <w:rsid w:val="0060064B"/>
    <w:rsid w:val="00607738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297C"/>
    <w:rsid w:val="009632FE"/>
    <w:rsid w:val="00980394"/>
    <w:rsid w:val="009F1402"/>
    <w:rsid w:val="00A35B31"/>
    <w:rsid w:val="00A51A41"/>
    <w:rsid w:val="00A645B1"/>
    <w:rsid w:val="00A70516"/>
    <w:rsid w:val="00AA1E73"/>
    <w:rsid w:val="00AC63DA"/>
    <w:rsid w:val="00AD0671"/>
    <w:rsid w:val="00AE143A"/>
    <w:rsid w:val="00B222A5"/>
    <w:rsid w:val="00B22E54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C015BF"/>
    <w:rsid w:val="00C14A65"/>
    <w:rsid w:val="00C257B0"/>
    <w:rsid w:val="00C315B9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D347E"/>
    <w:rsid w:val="00EE41C9"/>
    <w:rsid w:val="00F7377E"/>
    <w:rsid w:val="00FC13FC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CAFD-13DF-4981-91DF-9AE4E993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3836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47</cp:revision>
  <cp:lastPrinted>2024-04-18T11:29:00Z</cp:lastPrinted>
  <dcterms:created xsi:type="dcterms:W3CDTF">2023-11-20T09:49:00Z</dcterms:created>
  <dcterms:modified xsi:type="dcterms:W3CDTF">2024-08-19T13:08:00Z</dcterms:modified>
</cp:coreProperties>
</file>